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20D" w:rsidRPr="00372E2D" w:rsidRDefault="00B5520D" w:rsidP="00B5520D">
      <w:pPr>
        <w:pStyle w:val="Default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bookmarkStart w:id="0" w:name="_GoBack"/>
      <w:bookmarkEnd w:id="0"/>
      <w:r w:rsidRPr="00372E2D">
        <w:rPr>
          <w:rFonts w:ascii="Arial Narrow" w:hAnsi="Arial Narrow"/>
          <w:b/>
          <w:bCs/>
          <w:sz w:val="36"/>
          <w:szCs w:val="36"/>
          <w:u w:val="single"/>
        </w:rPr>
        <w:t>Jahresbericht 202</w:t>
      </w:r>
      <w:r w:rsidR="00D80120" w:rsidRPr="00372E2D">
        <w:rPr>
          <w:rFonts w:ascii="Arial Narrow" w:hAnsi="Arial Narrow"/>
          <w:b/>
          <w:bCs/>
          <w:sz w:val="36"/>
          <w:szCs w:val="36"/>
          <w:u w:val="single"/>
        </w:rPr>
        <w:t>2</w:t>
      </w:r>
    </w:p>
    <w:p w:rsidR="00B5520D" w:rsidRPr="00372E2D" w:rsidRDefault="00B5520D" w:rsidP="00B5520D">
      <w:pPr>
        <w:pStyle w:val="Default"/>
        <w:rPr>
          <w:rFonts w:ascii="Arial Narrow" w:hAnsi="Arial Narrow"/>
        </w:rPr>
      </w:pPr>
    </w:p>
    <w:p w:rsidR="00B5520D" w:rsidRPr="00372E2D" w:rsidRDefault="00B5520D" w:rsidP="00B5520D">
      <w:pPr>
        <w:pStyle w:val="Default"/>
        <w:rPr>
          <w:rFonts w:ascii="Arial Narrow" w:hAnsi="Arial Narrow"/>
        </w:rPr>
      </w:pPr>
    </w:p>
    <w:p w:rsidR="00B5520D" w:rsidRPr="00372E2D" w:rsidRDefault="00B5520D" w:rsidP="00B5520D">
      <w:pPr>
        <w:pStyle w:val="Default"/>
        <w:rPr>
          <w:rFonts w:ascii="Arial Narrow" w:hAnsi="Arial Narrow" w:cs="Times New Roman"/>
          <w:color w:val="auto"/>
          <w:szCs w:val="28"/>
        </w:rPr>
      </w:pPr>
    </w:p>
    <w:p w:rsidR="00B5520D" w:rsidRPr="00372E2D" w:rsidRDefault="00B5520D" w:rsidP="00B5520D">
      <w:pPr>
        <w:pStyle w:val="Default"/>
        <w:rPr>
          <w:rFonts w:ascii="Arial Narrow" w:hAnsi="Arial Narrow" w:cs="Times New Roman"/>
          <w:color w:val="auto"/>
          <w:szCs w:val="28"/>
        </w:rPr>
      </w:pPr>
    </w:p>
    <w:p w:rsidR="003F2348" w:rsidRPr="00372E2D" w:rsidRDefault="003F2348" w:rsidP="003F2348">
      <w:pPr>
        <w:rPr>
          <w:b/>
          <w:bCs/>
          <w:szCs w:val="24"/>
        </w:rPr>
      </w:pPr>
      <w:r w:rsidRPr="00372E2D">
        <w:rPr>
          <w:b/>
          <w:bCs/>
          <w:szCs w:val="24"/>
        </w:rPr>
        <w:t xml:space="preserve">1. Gremienarbeit: </w:t>
      </w:r>
    </w:p>
    <w:p w:rsidR="003F2348" w:rsidRPr="00372E2D" w:rsidRDefault="003F2348" w:rsidP="003F2348">
      <w:pPr>
        <w:rPr>
          <w:szCs w:val="24"/>
        </w:rPr>
      </w:pPr>
      <w:r w:rsidRPr="00372E2D">
        <w:rPr>
          <w:szCs w:val="24"/>
        </w:rPr>
        <w:t>Vorstandssitzungen fanden statt am 24.01.,  30.05, 05.09. 05.12.</w:t>
      </w:r>
    </w:p>
    <w:p w:rsidR="003F2348" w:rsidRPr="00372E2D" w:rsidRDefault="003F2348" w:rsidP="003F2348">
      <w:pPr>
        <w:rPr>
          <w:szCs w:val="24"/>
        </w:rPr>
      </w:pPr>
    </w:p>
    <w:p w:rsidR="003F2348" w:rsidRPr="00372E2D" w:rsidRDefault="003F2348" w:rsidP="003F2348">
      <w:pPr>
        <w:rPr>
          <w:szCs w:val="24"/>
        </w:rPr>
      </w:pPr>
      <w:r w:rsidRPr="00372E2D">
        <w:rPr>
          <w:szCs w:val="24"/>
        </w:rPr>
        <w:t xml:space="preserve">Beratungsschwerpunkte waren regelmäßig </w:t>
      </w:r>
    </w:p>
    <w:p w:rsidR="003F2348" w:rsidRPr="00372E2D" w:rsidRDefault="003F2348" w:rsidP="003F2348">
      <w:pPr>
        <w:rPr>
          <w:szCs w:val="24"/>
        </w:rPr>
      </w:pPr>
      <w:r w:rsidRPr="00372E2D">
        <w:rPr>
          <w:szCs w:val="24"/>
        </w:rPr>
        <w:t xml:space="preserve">- Stand der Projekte, </w:t>
      </w:r>
    </w:p>
    <w:p w:rsidR="003F2348" w:rsidRPr="00372E2D" w:rsidRDefault="003F2348" w:rsidP="003F2348">
      <w:pPr>
        <w:rPr>
          <w:szCs w:val="24"/>
        </w:rPr>
      </w:pPr>
      <w:r w:rsidRPr="00372E2D">
        <w:rPr>
          <w:szCs w:val="24"/>
        </w:rPr>
        <w:t xml:space="preserve">- Finanzen, </w:t>
      </w:r>
      <w:proofErr w:type="spellStart"/>
      <w:r w:rsidRPr="00372E2D">
        <w:rPr>
          <w:szCs w:val="24"/>
        </w:rPr>
        <w:t>Spendenaquise</w:t>
      </w:r>
      <w:proofErr w:type="spellEnd"/>
      <w:r w:rsidRPr="00372E2D">
        <w:rPr>
          <w:szCs w:val="24"/>
        </w:rPr>
        <w:t xml:space="preserve"> </w:t>
      </w:r>
    </w:p>
    <w:p w:rsidR="003F2348" w:rsidRPr="00372E2D" w:rsidRDefault="003F2348" w:rsidP="003F2348">
      <w:pPr>
        <w:rPr>
          <w:szCs w:val="24"/>
        </w:rPr>
      </w:pPr>
      <w:r w:rsidRPr="00372E2D">
        <w:rPr>
          <w:szCs w:val="24"/>
        </w:rPr>
        <w:t>- Öffentlichkeitsarbeit</w:t>
      </w:r>
    </w:p>
    <w:p w:rsidR="003F2348" w:rsidRPr="00372E2D" w:rsidRDefault="003F2348" w:rsidP="003F2348">
      <w:pPr>
        <w:spacing w:after="120"/>
        <w:rPr>
          <w:szCs w:val="24"/>
        </w:rPr>
      </w:pPr>
    </w:p>
    <w:p w:rsidR="003F2348" w:rsidRPr="00372E2D" w:rsidRDefault="003F2348" w:rsidP="003F2348">
      <w:pPr>
        <w:spacing w:after="120"/>
        <w:rPr>
          <w:szCs w:val="24"/>
        </w:rPr>
      </w:pPr>
      <w:r w:rsidRPr="00372E2D">
        <w:rPr>
          <w:szCs w:val="24"/>
        </w:rPr>
        <w:t>Kuratoriumssitzungen fanden statt am</w:t>
      </w:r>
    </w:p>
    <w:p w:rsidR="003F2348" w:rsidRPr="00372E2D" w:rsidRDefault="003F2348" w:rsidP="003F2348">
      <w:pPr>
        <w:spacing w:line="360" w:lineRule="auto"/>
        <w:rPr>
          <w:szCs w:val="24"/>
        </w:rPr>
      </w:pPr>
      <w:r w:rsidRPr="00372E2D">
        <w:rPr>
          <w:szCs w:val="24"/>
        </w:rPr>
        <w:t>- 09.02.22</w:t>
      </w:r>
    </w:p>
    <w:p w:rsidR="003F2348" w:rsidRPr="00372E2D" w:rsidRDefault="003F2348" w:rsidP="003F2348">
      <w:pPr>
        <w:rPr>
          <w:szCs w:val="24"/>
        </w:rPr>
      </w:pPr>
      <w:r w:rsidRPr="00372E2D">
        <w:rPr>
          <w:szCs w:val="24"/>
        </w:rPr>
        <w:t>- 15.06.2021  mit Stifterversammlung und Wahl Vorstand</w:t>
      </w:r>
    </w:p>
    <w:p w:rsidR="003F2348" w:rsidRPr="00372E2D" w:rsidRDefault="003F2348" w:rsidP="003F2348">
      <w:pPr>
        <w:rPr>
          <w:szCs w:val="24"/>
        </w:rPr>
      </w:pPr>
    </w:p>
    <w:p w:rsidR="003F2348" w:rsidRPr="00372E2D" w:rsidRDefault="003F2348" w:rsidP="003F2348">
      <w:pPr>
        <w:rPr>
          <w:szCs w:val="24"/>
        </w:rPr>
      </w:pPr>
    </w:p>
    <w:p w:rsidR="007970DC" w:rsidRPr="00372E2D" w:rsidRDefault="003F2348" w:rsidP="003F2348">
      <w:pPr>
        <w:rPr>
          <w:szCs w:val="24"/>
        </w:rPr>
      </w:pPr>
      <w:r w:rsidRPr="00372E2D">
        <w:rPr>
          <w:szCs w:val="24"/>
        </w:rPr>
        <w:t>Aus Anlass des 15-jährigen Bestehens der Stiftung wurde in der Lübbenauer Neustadt auf dem Gelände der „  WIS Wohnungsbaugesellschaft im Spreewald mbH</w:t>
      </w:r>
      <w:r w:rsidR="007970DC" w:rsidRPr="00372E2D">
        <w:rPr>
          <w:szCs w:val="24"/>
        </w:rPr>
        <w:t xml:space="preserve"> </w:t>
      </w:r>
      <w:r w:rsidRPr="00372E2D">
        <w:rPr>
          <w:szCs w:val="24"/>
        </w:rPr>
        <w:t>“ mit Unterstützung des Unternehmens ein neuer Heuschober errichtet, was insbesondere bei den Mietern der benachbarten Wohnblöcke großes Interesse fand. Ein</w:t>
      </w:r>
      <w:r w:rsidR="00F55E32" w:rsidRPr="00372E2D">
        <w:rPr>
          <w:szCs w:val="24"/>
        </w:rPr>
        <w:t xml:space="preserve"> 2019</w:t>
      </w:r>
      <w:r w:rsidRPr="00372E2D">
        <w:rPr>
          <w:szCs w:val="24"/>
        </w:rPr>
        <w:t xml:space="preserve"> dort </w:t>
      </w:r>
      <w:r w:rsidR="00F55E32" w:rsidRPr="00372E2D">
        <w:rPr>
          <w:szCs w:val="24"/>
        </w:rPr>
        <w:t>im Rahmen des „Nachhaltigkeitstages“</w:t>
      </w:r>
      <w:r w:rsidRPr="00372E2D">
        <w:rPr>
          <w:szCs w:val="24"/>
        </w:rPr>
        <w:t>errichteter Schober war seit längerem unansehnlich geword</w:t>
      </w:r>
      <w:r w:rsidR="007970DC" w:rsidRPr="00372E2D">
        <w:rPr>
          <w:szCs w:val="24"/>
        </w:rPr>
        <w:t>en.</w:t>
      </w:r>
    </w:p>
    <w:p w:rsidR="003F2348" w:rsidRPr="00372E2D" w:rsidRDefault="007970DC" w:rsidP="003F2348">
      <w:pPr>
        <w:rPr>
          <w:szCs w:val="24"/>
        </w:rPr>
      </w:pPr>
      <w:r w:rsidRPr="00372E2D">
        <w:rPr>
          <w:szCs w:val="24"/>
        </w:rPr>
        <w:t xml:space="preserve">Auf Schautafeln </w:t>
      </w:r>
      <w:r w:rsidR="00CA4111" w:rsidRPr="00372E2D">
        <w:rPr>
          <w:szCs w:val="24"/>
        </w:rPr>
        <w:t>konnten sich die Gäste über die  Projekte der Stiftung im Bereich der Landschaftspflege mit dem Schwerpunkt Feuchtwiesenpflege informieren. Passend dazu und zum Heuschober gab es eine Tombola mit Heusäckchen.</w:t>
      </w:r>
    </w:p>
    <w:p w:rsidR="00CA4111" w:rsidRPr="00372E2D" w:rsidRDefault="00CA4111" w:rsidP="003F2348"/>
    <w:p w:rsidR="00367231" w:rsidRPr="00372E2D" w:rsidRDefault="00B5520D" w:rsidP="00367231">
      <w:pPr>
        <w:rPr>
          <w:b/>
          <w:bCs/>
          <w:sz w:val="22"/>
          <w:szCs w:val="22"/>
        </w:rPr>
      </w:pPr>
      <w:r w:rsidRPr="00372E2D">
        <w:rPr>
          <w:b/>
          <w:bCs/>
          <w:sz w:val="23"/>
          <w:szCs w:val="23"/>
        </w:rPr>
        <w:t xml:space="preserve"> </w:t>
      </w:r>
      <w:r w:rsidR="00367231" w:rsidRPr="00372E2D">
        <w:rPr>
          <w:b/>
          <w:bCs/>
        </w:rPr>
        <w:t>2. Projektarbeit</w:t>
      </w:r>
    </w:p>
    <w:p w:rsidR="00367231" w:rsidRPr="00372E2D" w:rsidRDefault="00367231" w:rsidP="00367231">
      <w:pPr>
        <w:rPr>
          <w:b/>
          <w:bCs/>
        </w:rPr>
      </w:pPr>
      <w:r w:rsidRPr="00372E2D">
        <w:rPr>
          <w:b/>
          <w:bCs/>
        </w:rPr>
        <w:t>2.1 Landschaftspflege:</w:t>
      </w:r>
    </w:p>
    <w:p w:rsidR="00367231" w:rsidRPr="00372E2D" w:rsidRDefault="00367231" w:rsidP="00367231">
      <w:pPr>
        <w:rPr>
          <w:b/>
          <w:bCs/>
        </w:rPr>
      </w:pPr>
      <w:r w:rsidRPr="00372E2D">
        <w:rPr>
          <w:b/>
          <w:bCs/>
        </w:rPr>
        <w:t>2.1.1 Wiesenpflege</w:t>
      </w:r>
    </w:p>
    <w:p w:rsidR="00811BFF" w:rsidRPr="00372E2D" w:rsidRDefault="00367231" w:rsidP="00367231">
      <w:r w:rsidRPr="00372E2D">
        <w:t xml:space="preserve">Die Pflege von Grünlandflächen in der Kulturlandschaft Spreewald </w:t>
      </w:r>
      <w:r w:rsidR="00D80120" w:rsidRPr="00372E2D">
        <w:t>war auch im Jahr 2022</w:t>
      </w:r>
      <w:r w:rsidR="00811BFF" w:rsidRPr="00372E2D">
        <w:t xml:space="preserve"> ein Schwe</w:t>
      </w:r>
      <w:r w:rsidR="00D80120" w:rsidRPr="00372E2D">
        <w:t>rpunkt unserer Stiftungsarbeit.</w:t>
      </w:r>
    </w:p>
    <w:p w:rsidR="00D80120" w:rsidRPr="00372E2D" w:rsidRDefault="00D80120" w:rsidP="00367231"/>
    <w:p w:rsidR="00D80120" w:rsidRPr="00372E2D" w:rsidRDefault="00D80120" w:rsidP="00D80120">
      <w:pPr>
        <w:pStyle w:val="Listenabsatz"/>
        <w:numPr>
          <w:ilvl w:val="0"/>
          <w:numId w:val="3"/>
        </w:numPr>
      </w:pPr>
      <w:r w:rsidRPr="00372E2D">
        <w:t xml:space="preserve">Schwerpunkt der Aktivitäten ist der Grünlandbereich um die Ortschaft </w:t>
      </w:r>
      <w:proofErr w:type="spellStart"/>
      <w:r w:rsidRPr="00372E2D">
        <w:t>Lehde</w:t>
      </w:r>
      <w:proofErr w:type="spellEnd"/>
    </w:p>
    <w:p w:rsidR="00D80120" w:rsidRPr="00372E2D" w:rsidRDefault="00D80120" w:rsidP="00D80120">
      <w:pPr>
        <w:pStyle w:val="Listenabsatz"/>
        <w:numPr>
          <w:ilvl w:val="0"/>
          <w:numId w:val="3"/>
        </w:numPr>
      </w:pPr>
      <w:r w:rsidRPr="00372E2D">
        <w:t>neu entwickelt sich der von Nutzungsaufgabe bedrohte Bereich nordwestlich am Stadtrand von Lübbenau – „Gerbergasse“;</w:t>
      </w:r>
    </w:p>
    <w:p w:rsidR="00D80120" w:rsidRPr="00372E2D" w:rsidRDefault="00D80120" w:rsidP="00D80120">
      <w:pPr>
        <w:pStyle w:val="Listenabsatz"/>
        <w:numPr>
          <w:ilvl w:val="0"/>
          <w:numId w:val="3"/>
        </w:numPr>
      </w:pPr>
      <w:r w:rsidRPr="00372E2D">
        <w:t>durch weitere Flächenpacht und Unterstützung von Landschaftspflegeunternehmen und Landwirten konnten ca. 28 Hektar Kleinstflächen gepflegt werden (Karte 1)</w:t>
      </w:r>
    </w:p>
    <w:p w:rsidR="00D80120" w:rsidRPr="00372E2D" w:rsidRDefault="008B704C" w:rsidP="00D80120">
      <w:pPr>
        <w:pStyle w:val="Listenabsatz"/>
        <w:numPr>
          <w:ilvl w:val="0"/>
          <w:numId w:val="3"/>
        </w:numPr>
      </w:pPr>
      <w:r w:rsidRPr="00372E2D">
        <w:t>Das Management zur Planung und Durchführung der Arbeiten (Genehmigungen und Finanzierung) organisiert der Vorstand der Stiftung selbst.</w:t>
      </w:r>
    </w:p>
    <w:p w:rsidR="008B704C" w:rsidRPr="00372E2D" w:rsidRDefault="008B704C" w:rsidP="00D80120">
      <w:pPr>
        <w:pStyle w:val="Listenabsatz"/>
        <w:numPr>
          <w:ilvl w:val="0"/>
          <w:numId w:val="3"/>
        </w:numPr>
      </w:pPr>
      <w:r w:rsidRPr="00372E2D">
        <w:t>Die Finanzierung der Flächenförderung gestaltet sich kontinuierlich aus öffentlichen Mitteln des Vertragsnaturschutzes des Landes Brandenburg, aus kommunaler Förderungen und privaten Spenden.</w:t>
      </w:r>
    </w:p>
    <w:p w:rsidR="008B704C" w:rsidRPr="00372E2D" w:rsidRDefault="008B704C" w:rsidP="00D80120">
      <w:pPr>
        <w:pStyle w:val="Listenabsatz"/>
        <w:numPr>
          <w:ilvl w:val="0"/>
          <w:numId w:val="3"/>
        </w:numPr>
      </w:pPr>
      <w:r w:rsidRPr="00372E2D">
        <w:t xml:space="preserve">Ein Kernprojekt sind die „Wasserschlagwiesen“ in </w:t>
      </w:r>
      <w:proofErr w:type="spellStart"/>
      <w:r w:rsidRPr="00372E2D">
        <w:t>Lehde</w:t>
      </w:r>
      <w:proofErr w:type="spellEnd"/>
      <w:r w:rsidRPr="00372E2D">
        <w:t xml:space="preserve">. Die Winterstauhaltung ist für die Durchführung des „Wasserschlag“ eine besondere Voraussetzung. Dank der Hinweise und öffentlichen Diskussion, konnten die Probleme der unsachgemäßen Bewirtschaftung weitgehend gelöst werden. </w:t>
      </w:r>
    </w:p>
    <w:p w:rsidR="00D80120" w:rsidRPr="00372E2D" w:rsidRDefault="00D80120" w:rsidP="00367231"/>
    <w:p w:rsidR="00367231" w:rsidRPr="00372E2D" w:rsidRDefault="00367231" w:rsidP="00367231">
      <w:r w:rsidRPr="00372E2D">
        <w:t>Pflegeobjekte:</w:t>
      </w:r>
    </w:p>
    <w:p w:rsidR="00367231" w:rsidRPr="00372E2D" w:rsidRDefault="00367231" w:rsidP="00367231">
      <w:r w:rsidRPr="00372E2D">
        <w:t>-</w:t>
      </w:r>
      <w:r w:rsidRPr="00372E2D">
        <w:tab/>
        <w:t xml:space="preserve">Wasserschlagwiese </w:t>
      </w:r>
      <w:proofErr w:type="spellStart"/>
      <w:r w:rsidRPr="00372E2D">
        <w:t>Lehde</w:t>
      </w:r>
      <w:proofErr w:type="spellEnd"/>
      <w:r w:rsidRPr="00372E2D">
        <w:t>,</w:t>
      </w:r>
    </w:p>
    <w:p w:rsidR="00367231" w:rsidRPr="00372E2D" w:rsidRDefault="00367231" w:rsidP="00367231">
      <w:r w:rsidRPr="00372E2D">
        <w:t>-</w:t>
      </w:r>
      <w:r w:rsidRPr="00372E2D">
        <w:tab/>
      </w:r>
      <w:proofErr w:type="spellStart"/>
      <w:r w:rsidRPr="00372E2D">
        <w:t>Puschasch</w:t>
      </w:r>
      <w:proofErr w:type="spellEnd"/>
      <w:r w:rsidRPr="00372E2D">
        <w:t xml:space="preserve"> Zeitz Ecke, </w:t>
      </w:r>
    </w:p>
    <w:p w:rsidR="00367231" w:rsidRPr="00372E2D" w:rsidRDefault="00367231" w:rsidP="00367231">
      <w:r w:rsidRPr="00372E2D">
        <w:t>-</w:t>
      </w:r>
      <w:r w:rsidRPr="00372E2D">
        <w:tab/>
      </w:r>
      <w:proofErr w:type="spellStart"/>
      <w:r w:rsidRPr="00372E2D">
        <w:t>Zeitzwiesen</w:t>
      </w:r>
      <w:proofErr w:type="spellEnd"/>
      <w:r w:rsidRPr="00372E2D">
        <w:t xml:space="preserve"> und </w:t>
      </w:r>
      <w:proofErr w:type="spellStart"/>
      <w:r w:rsidRPr="00372E2D">
        <w:t>Dolzke</w:t>
      </w:r>
      <w:proofErr w:type="spellEnd"/>
      <w:r w:rsidRPr="00372E2D">
        <w:t xml:space="preserve"> Moorwiese, </w:t>
      </w:r>
    </w:p>
    <w:p w:rsidR="00367231" w:rsidRPr="00372E2D" w:rsidRDefault="00367231" w:rsidP="00367231">
      <w:r w:rsidRPr="00372E2D">
        <w:lastRenderedPageBreak/>
        <w:t>-</w:t>
      </w:r>
      <w:r w:rsidRPr="00372E2D">
        <w:tab/>
        <w:t xml:space="preserve">Streuobstinsel am Weg </w:t>
      </w:r>
      <w:proofErr w:type="spellStart"/>
      <w:r w:rsidRPr="00372E2D">
        <w:t>Kaupen</w:t>
      </w:r>
      <w:proofErr w:type="spellEnd"/>
      <w:r w:rsidRPr="00372E2D">
        <w:t xml:space="preserve"> 6,</w:t>
      </w:r>
    </w:p>
    <w:p w:rsidR="00367231" w:rsidRPr="00372E2D" w:rsidRDefault="00367231" w:rsidP="00367231">
      <w:r w:rsidRPr="00372E2D">
        <w:t>-</w:t>
      </w:r>
      <w:r w:rsidRPr="00372E2D">
        <w:tab/>
        <w:t>Wiesenflächen hinter der Gerbergasse,</w:t>
      </w:r>
    </w:p>
    <w:p w:rsidR="00367231" w:rsidRPr="00372E2D" w:rsidRDefault="00367231" w:rsidP="00367231">
      <w:r w:rsidRPr="00372E2D">
        <w:t>-</w:t>
      </w:r>
      <w:r w:rsidRPr="00372E2D">
        <w:tab/>
        <w:t>Barzlin</w:t>
      </w:r>
    </w:p>
    <w:p w:rsidR="00367231" w:rsidRPr="00372E2D" w:rsidRDefault="00367231" w:rsidP="00367231">
      <w:r w:rsidRPr="00372E2D">
        <w:t>-</w:t>
      </w:r>
      <w:r w:rsidRPr="00372E2D">
        <w:tab/>
        <w:t>Jugendherberge Lübben</w:t>
      </w:r>
    </w:p>
    <w:p w:rsidR="00367231" w:rsidRPr="00372E2D" w:rsidRDefault="00367231" w:rsidP="00367231">
      <w:r w:rsidRPr="00372E2D">
        <w:t>-</w:t>
      </w:r>
      <w:r w:rsidRPr="00372E2D">
        <w:tab/>
      </w:r>
      <w:proofErr w:type="spellStart"/>
      <w:r w:rsidRPr="00372E2D">
        <w:t>Ellerborn</w:t>
      </w:r>
      <w:proofErr w:type="spellEnd"/>
    </w:p>
    <w:p w:rsidR="00CF6463" w:rsidRPr="00372E2D" w:rsidRDefault="008B704C" w:rsidP="00367231">
      <w:r w:rsidRPr="00372E2D">
        <w:t>Für die</w:t>
      </w:r>
      <w:r w:rsidR="00CF6463" w:rsidRPr="00372E2D">
        <w:t xml:space="preserve"> </w:t>
      </w:r>
      <w:r w:rsidRPr="00372E2D">
        <w:t xml:space="preserve">vielfältige </w:t>
      </w:r>
      <w:r w:rsidR="00CF6463" w:rsidRPr="00372E2D">
        <w:t>Unterstützung bei der Erhaltung von Kleins</w:t>
      </w:r>
      <w:r w:rsidRPr="00372E2D">
        <w:t>tflächen</w:t>
      </w:r>
      <w:r w:rsidR="00CF6463" w:rsidRPr="00372E2D">
        <w:t xml:space="preserve"> möchten wir uns </w:t>
      </w:r>
      <w:r w:rsidRPr="00372E2D">
        <w:t>bei unseren Partnern an dieser Stelle besonders bedanken!</w:t>
      </w:r>
    </w:p>
    <w:p w:rsidR="00280D31" w:rsidRPr="00372E2D" w:rsidRDefault="00280D31" w:rsidP="00367231">
      <w:pPr>
        <w:rPr>
          <w:b/>
          <w:bCs/>
        </w:rPr>
      </w:pPr>
    </w:p>
    <w:p w:rsidR="00367231" w:rsidRPr="00372E2D" w:rsidRDefault="00367231" w:rsidP="00367231">
      <w:pPr>
        <w:rPr>
          <w:b/>
          <w:bCs/>
          <w:color w:val="000000" w:themeColor="text1"/>
        </w:rPr>
      </w:pPr>
      <w:r w:rsidRPr="00372E2D">
        <w:rPr>
          <w:b/>
          <w:bCs/>
          <w:color w:val="000000" w:themeColor="text1"/>
        </w:rPr>
        <w:t xml:space="preserve">2.1.2 Streuobstwiese </w:t>
      </w:r>
      <w:proofErr w:type="spellStart"/>
      <w:r w:rsidRPr="00372E2D">
        <w:rPr>
          <w:b/>
          <w:bCs/>
          <w:color w:val="000000" w:themeColor="text1"/>
        </w:rPr>
        <w:t>Stradow</w:t>
      </w:r>
      <w:proofErr w:type="spellEnd"/>
    </w:p>
    <w:p w:rsidR="00280D31" w:rsidRPr="00372E2D" w:rsidRDefault="00280D31" w:rsidP="00367231">
      <w:pPr>
        <w:rPr>
          <w:color w:val="000000" w:themeColor="text1"/>
        </w:rPr>
      </w:pPr>
      <w:r w:rsidRPr="00372E2D">
        <w:rPr>
          <w:color w:val="000000" w:themeColor="text1"/>
        </w:rPr>
        <w:t xml:space="preserve">Folgende Aktivitäten </w:t>
      </w:r>
      <w:r w:rsidR="00AF275E" w:rsidRPr="00372E2D">
        <w:rPr>
          <w:color w:val="000000" w:themeColor="text1"/>
        </w:rPr>
        <w:t xml:space="preserve">fanden 2022 </w:t>
      </w:r>
      <w:r w:rsidRPr="00372E2D">
        <w:rPr>
          <w:color w:val="000000" w:themeColor="text1"/>
        </w:rPr>
        <w:t>auf der Streuobstwiese statt:</w:t>
      </w:r>
    </w:p>
    <w:p w:rsidR="00280D31" w:rsidRPr="00372E2D" w:rsidRDefault="00280D31" w:rsidP="00367231">
      <w:pPr>
        <w:rPr>
          <w:color w:val="000000" w:themeColor="text1"/>
        </w:rPr>
      </w:pPr>
    </w:p>
    <w:p w:rsidR="00280D31" w:rsidRPr="00372E2D" w:rsidRDefault="00280D31" w:rsidP="007A2E88">
      <w:pPr>
        <w:pStyle w:val="Listenabsatz"/>
        <w:numPr>
          <w:ilvl w:val="0"/>
          <w:numId w:val="1"/>
        </w:numPr>
        <w:ind w:left="867" w:hanging="357"/>
        <w:rPr>
          <w:color w:val="000000" w:themeColor="text1"/>
        </w:rPr>
      </w:pPr>
      <w:r w:rsidRPr="00372E2D">
        <w:rPr>
          <w:color w:val="000000" w:themeColor="text1"/>
        </w:rPr>
        <w:t>regelmäßige Wiesenmahd,</w:t>
      </w:r>
    </w:p>
    <w:p w:rsidR="00280D31" w:rsidRPr="00372E2D" w:rsidRDefault="00280D31" w:rsidP="007A2E88">
      <w:pPr>
        <w:pStyle w:val="Listenabsatz"/>
        <w:numPr>
          <w:ilvl w:val="0"/>
          <w:numId w:val="1"/>
        </w:numPr>
        <w:ind w:left="867" w:hanging="357"/>
        <w:rPr>
          <w:color w:val="000000" w:themeColor="text1"/>
        </w:rPr>
      </w:pPr>
      <w:r w:rsidRPr="00372E2D">
        <w:rPr>
          <w:color w:val="000000" w:themeColor="text1"/>
        </w:rPr>
        <w:t xml:space="preserve">Baumschnitt im Zeitraum </w:t>
      </w:r>
      <w:r w:rsidR="00AF275E" w:rsidRPr="00372E2D">
        <w:rPr>
          <w:color w:val="000000" w:themeColor="text1"/>
        </w:rPr>
        <w:t>von 20 Einzelbäumen im Winter 2021/22 mit Mitteln des Vertragsnaturschutzes</w:t>
      </w:r>
    </w:p>
    <w:p w:rsidR="00AF275E" w:rsidRPr="00372E2D" w:rsidRDefault="00AF275E" w:rsidP="009521EB">
      <w:pPr>
        <w:pStyle w:val="Listenabsatz"/>
        <w:numPr>
          <w:ilvl w:val="0"/>
          <w:numId w:val="1"/>
        </w:numPr>
        <w:ind w:left="867" w:hanging="357"/>
        <w:rPr>
          <w:color w:val="000000" w:themeColor="text1"/>
        </w:rPr>
      </w:pPr>
      <w:r w:rsidRPr="00372E2D">
        <w:rPr>
          <w:color w:val="000000" w:themeColor="text1"/>
        </w:rPr>
        <w:t xml:space="preserve">Der </w:t>
      </w:r>
      <w:proofErr w:type="spellStart"/>
      <w:r w:rsidR="00280D31" w:rsidRPr="00372E2D">
        <w:rPr>
          <w:color w:val="000000" w:themeColor="text1"/>
        </w:rPr>
        <w:t>Ernte</w:t>
      </w:r>
      <w:r w:rsidRPr="00372E2D">
        <w:rPr>
          <w:color w:val="000000" w:themeColor="text1"/>
        </w:rPr>
        <w:t>tag</w:t>
      </w:r>
      <w:proofErr w:type="spellEnd"/>
      <w:r w:rsidR="00280D31" w:rsidRPr="00372E2D">
        <w:rPr>
          <w:color w:val="000000" w:themeColor="text1"/>
        </w:rPr>
        <w:t xml:space="preserve"> </w:t>
      </w:r>
      <w:r w:rsidRPr="00372E2D">
        <w:rPr>
          <w:color w:val="000000" w:themeColor="text1"/>
        </w:rPr>
        <w:t>im Jahr 2022</w:t>
      </w:r>
      <w:r w:rsidR="007A2E88" w:rsidRPr="00372E2D">
        <w:rPr>
          <w:color w:val="000000" w:themeColor="text1"/>
        </w:rPr>
        <w:t xml:space="preserve"> </w:t>
      </w:r>
      <w:r w:rsidRPr="00372E2D">
        <w:rPr>
          <w:color w:val="000000" w:themeColor="text1"/>
        </w:rPr>
        <w:t xml:space="preserve">war sehr erfolgreich und es konnten wieder über 3,5 Tonnen Obst gesammelt und er regionalen Verarbeitung zugeführt werden. </w:t>
      </w:r>
    </w:p>
    <w:p w:rsidR="00D02EB7" w:rsidRPr="00372E2D" w:rsidRDefault="00D02EB7" w:rsidP="009521EB">
      <w:pPr>
        <w:pStyle w:val="Listenabsatz"/>
        <w:numPr>
          <w:ilvl w:val="0"/>
          <w:numId w:val="1"/>
        </w:numPr>
        <w:ind w:left="867" w:hanging="357"/>
        <w:rPr>
          <w:color w:val="000000" w:themeColor="text1"/>
        </w:rPr>
      </w:pPr>
      <w:r w:rsidRPr="00372E2D">
        <w:rPr>
          <w:color w:val="000000" w:themeColor="text1"/>
        </w:rPr>
        <w:t>Die Wiese hat gegenwärtig einen Bestand von 130 Bäumen, davon sind ca. 30 Bäume Neupflanzungen seit Projektbeginn 2012 und als Ausgleich- und Ersatzmaßnahme 12 weitere Bäume zum Jahresende. Damit ist die Kapazität der Wiese ausgeschöpft.</w:t>
      </w:r>
    </w:p>
    <w:p w:rsidR="00BB3A28" w:rsidRPr="00372E2D" w:rsidRDefault="00D02EB7" w:rsidP="00367231">
      <w:pPr>
        <w:rPr>
          <w:color w:val="000000" w:themeColor="text1"/>
        </w:rPr>
      </w:pPr>
      <w:r w:rsidRPr="00372E2D">
        <w:rPr>
          <w:color w:val="000000" w:themeColor="text1"/>
        </w:rPr>
        <w:t>S</w:t>
      </w:r>
      <w:r w:rsidR="00175A46" w:rsidRPr="00372E2D">
        <w:rPr>
          <w:color w:val="000000" w:themeColor="text1"/>
        </w:rPr>
        <w:t>tand 4.Quartal 2022 haben ca. 80</w:t>
      </w:r>
      <w:r w:rsidRPr="00372E2D">
        <w:rPr>
          <w:color w:val="000000" w:themeColor="text1"/>
        </w:rPr>
        <w:t xml:space="preserve"> Bäume einen Paten. </w:t>
      </w:r>
    </w:p>
    <w:p w:rsidR="00D02EB7" w:rsidRPr="00372E2D" w:rsidRDefault="00D02EB7" w:rsidP="00367231">
      <w:pPr>
        <w:rPr>
          <w:color w:val="FF0000"/>
        </w:rPr>
      </w:pPr>
    </w:p>
    <w:p w:rsidR="00367231" w:rsidRPr="00372E2D" w:rsidRDefault="00367231" w:rsidP="00367231">
      <w:r w:rsidRPr="00372E2D">
        <w:t>2.1.3 Förderprojekte</w:t>
      </w:r>
    </w:p>
    <w:p w:rsidR="00367231" w:rsidRPr="00372E2D" w:rsidRDefault="008B704C" w:rsidP="00367231">
      <w:r w:rsidRPr="00372E2D">
        <w:t>- neben dem Vertragsnaturschutz gab es in 2022 keine weiteren Förderprojekte in der Landschaftspflege</w:t>
      </w:r>
    </w:p>
    <w:p w:rsidR="008B704C" w:rsidRPr="00372E2D" w:rsidRDefault="008B704C" w:rsidP="00367231"/>
    <w:p w:rsidR="00367231" w:rsidRPr="00372E2D" w:rsidRDefault="00367231" w:rsidP="00367231">
      <w:r w:rsidRPr="00372E2D">
        <w:t>2.2 Umweltbildung</w:t>
      </w:r>
    </w:p>
    <w:p w:rsidR="008B704C" w:rsidRPr="00372E2D" w:rsidRDefault="00367231" w:rsidP="008B704C">
      <w:r w:rsidRPr="00372E2D">
        <w:t>2.2.1 Zusammenarbeit mit Schulen</w:t>
      </w:r>
    </w:p>
    <w:p w:rsidR="00367231" w:rsidRPr="00372E2D" w:rsidRDefault="00367231" w:rsidP="008B704C">
      <w:r w:rsidRPr="00372E2D">
        <w:t>Das Projekt Schauimkerei Neu Lübbenau mit Insektenlehrpfad – m</w:t>
      </w:r>
      <w:r w:rsidR="008B704C" w:rsidRPr="00372E2D">
        <w:t xml:space="preserve">usste </w:t>
      </w:r>
      <w:r w:rsidR="00CF6463" w:rsidRPr="00372E2D">
        <w:t xml:space="preserve">auch weiterhin </w:t>
      </w:r>
      <w:r w:rsidRPr="00372E2D">
        <w:t>ausgesetzt werden.</w:t>
      </w:r>
      <w:r w:rsidR="008B704C" w:rsidRPr="00372E2D">
        <w:t xml:space="preserve"> Die </w:t>
      </w:r>
      <w:r w:rsidR="00A65D0A" w:rsidRPr="00372E2D">
        <w:t>Kooperation mit dem lokalen Imkerverein, der Gemeinde Unterspreewald und der N</w:t>
      </w:r>
      <w:r w:rsidR="008B704C" w:rsidRPr="00372E2D">
        <w:t>aturwacht Spreewald besteht weiterhin</w:t>
      </w:r>
      <w:r w:rsidR="00A65D0A" w:rsidRPr="00372E2D">
        <w:t>.</w:t>
      </w:r>
    </w:p>
    <w:p w:rsidR="00A65D0A" w:rsidRPr="00372E2D" w:rsidRDefault="00A65D0A" w:rsidP="00367231"/>
    <w:p w:rsidR="00367231" w:rsidRPr="00372E2D" w:rsidRDefault="00367231" w:rsidP="00367231">
      <w:r w:rsidRPr="00372E2D">
        <w:t>2.2.2 Commerzbank Umweltpraktikum</w:t>
      </w:r>
    </w:p>
    <w:p w:rsidR="00935748" w:rsidRPr="00372E2D" w:rsidRDefault="00367231" w:rsidP="0041372A">
      <w:r w:rsidRPr="00372E2D">
        <w:t xml:space="preserve">Das Umweltpraktikum wurde </w:t>
      </w:r>
      <w:r w:rsidR="00935748" w:rsidRPr="00372E2D">
        <w:t>mit zwei Bewerberinnen nunmehr im 10. Jahr erfolgreich fortgesetzt.</w:t>
      </w:r>
      <w:r w:rsidR="00A65D0A" w:rsidRPr="00372E2D">
        <w:t xml:space="preserve"> </w:t>
      </w:r>
    </w:p>
    <w:p w:rsidR="00935748" w:rsidRPr="00372E2D" w:rsidRDefault="00935748" w:rsidP="00935748">
      <w:pPr>
        <w:pStyle w:val="Listenabsatz"/>
        <w:numPr>
          <w:ilvl w:val="0"/>
          <w:numId w:val="3"/>
        </w:numPr>
      </w:pPr>
      <w:r w:rsidRPr="00372E2D">
        <w:t>Themen wie:</w:t>
      </w:r>
    </w:p>
    <w:p w:rsidR="00935748" w:rsidRPr="00372E2D" w:rsidRDefault="00935748" w:rsidP="00935748">
      <w:pPr>
        <w:pStyle w:val="Listenabsatz"/>
        <w:numPr>
          <w:ilvl w:val="1"/>
          <w:numId w:val="3"/>
        </w:numPr>
      </w:pPr>
      <w:r w:rsidRPr="00372E2D">
        <w:t xml:space="preserve">die Entwicklung des Wasserwanderns und die Ausgestaltung von </w:t>
      </w:r>
      <w:proofErr w:type="spellStart"/>
      <w:r w:rsidRPr="00372E2D">
        <w:t>Biwakplätzen</w:t>
      </w:r>
      <w:proofErr w:type="spellEnd"/>
      <w:r w:rsidRPr="00372E2D">
        <w:t xml:space="preserve"> im Spreewald </w:t>
      </w:r>
    </w:p>
    <w:p w:rsidR="00935748" w:rsidRPr="00372E2D" w:rsidRDefault="00935748" w:rsidP="00935748">
      <w:pPr>
        <w:pStyle w:val="Listenabsatz"/>
        <w:numPr>
          <w:ilvl w:val="1"/>
          <w:numId w:val="3"/>
        </w:numPr>
      </w:pPr>
      <w:r w:rsidRPr="00372E2D">
        <w:t xml:space="preserve">als auch der Umgang mit natürlicher Waldentwicklung und notwendige Öffentlichkeitsarbeit </w:t>
      </w:r>
    </w:p>
    <w:p w:rsidR="00935748" w:rsidRPr="00372E2D" w:rsidRDefault="00935748" w:rsidP="00935748">
      <w:pPr>
        <w:pStyle w:val="Listenabsatz"/>
        <w:numPr>
          <w:ilvl w:val="0"/>
          <w:numId w:val="3"/>
        </w:numPr>
      </w:pPr>
      <w:r w:rsidRPr="00372E2D">
        <w:t>waren Inhalte des Praktikums und konnten in Abschlussarbeiten oder Schautafeln dokumentiert werden.</w:t>
      </w:r>
    </w:p>
    <w:p w:rsidR="00935748" w:rsidRPr="00372E2D" w:rsidRDefault="00935748" w:rsidP="00367231">
      <w:r w:rsidRPr="00372E2D">
        <w:t>Der Kooperationsvertrag mit der Commerzbank und der Verwaltung des Biosphärenreservates Spreewald wurden um weitere 3 Jahre verlängert. Damit ist die Finanzierung des Praktikums auch weiterhin gesichert.</w:t>
      </w:r>
    </w:p>
    <w:p w:rsidR="00935748" w:rsidRPr="00372E2D" w:rsidRDefault="00935748" w:rsidP="00367231"/>
    <w:p w:rsidR="00367231" w:rsidRPr="00372E2D" w:rsidRDefault="00367231" w:rsidP="00367231">
      <w:r w:rsidRPr="00372E2D">
        <w:t>2.3 Spreewälder Stiftungshonig</w:t>
      </w:r>
    </w:p>
    <w:p w:rsidR="00935748" w:rsidRPr="00372E2D" w:rsidRDefault="00935748" w:rsidP="00935748">
      <w:r w:rsidRPr="00372E2D">
        <w:t xml:space="preserve">- Die Honiganalysen wurden kontinuierlich auch im Jahr 2022 mit über 30 Proben beim Länderinstitut für Bienenkunde Hohen/Neuendorf in Auftrag gegeben. </w:t>
      </w:r>
    </w:p>
    <w:p w:rsidR="00935748" w:rsidRPr="00372E2D" w:rsidRDefault="00935748" w:rsidP="00935748"/>
    <w:p w:rsidR="00935748" w:rsidRPr="00372E2D" w:rsidRDefault="00367231" w:rsidP="00935748">
      <w:pPr>
        <w:pStyle w:val="Listenabsatz"/>
        <w:numPr>
          <w:ilvl w:val="0"/>
          <w:numId w:val="3"/>
        </w:numPr>
      </w:pPr>
      <w:r w:rsidRPr="00372E2D">
        <w:t>D</w:t>
      </w:r>
      <w:r w:rsidR="0041372A" w:rsidRPr="00372E2D">
        <w:t xml:space="preserve">ie </w:t>
      </w:r>
      <w:r w:rsidR="00935748" w:rsidRPr="00372E2D">
        <w:t>Auswertung fand im November wieder in bewährter Weise zum „Imker</w:t>
      </w:r>
      <w:r w:rsidR="00372E2D" w:rsidRPr="00372E2D">
        <w:t>-Treff</w:t>
      </w:r>
      <w:r w:rsidR="00935748" w:rsidRPr="00372E2D">
        <w:t>“ statt</w:t>
      </w:r>
      <w:r w:rsidR="0041372A" w:rsidRPr="00372E2D">
        <w:t xml:space="preserve">. </w:t>
      </w:r>
    </w:p>
    <w:p w:rsidR="00935748" w:rsidRPr="00372E2D" w:rsidRDefault="00935748" w:rsidP="00935748">
      <w:pPr>
        <w:pStyle w:val="Listenabsatz"/>
        <w:numPr>
          <w:ilvl w:val="0"/>
          <w:numId w:val="3"/>
        </w:numPr>
      </w:pPr>
      <w:r w:rsidRPr="00372E2D">
        <w:t>Das erste Projektjahr der Kooperation „KLIMA-BIENE“ zwischen dem Länderinstitut und der Bürgerstiftung wurde ausgewertet. Die Dauerbeobachtung von Bienenstöcken der Spreewaldregion wird von allen Beteiligten positiv bewertet und wird in den kommenden Jahren fortgeführt.</w:t>
      </w:r>
    </w:p>
    <w:p w:rsidR="001358C9" w:rsidRPr="00372E2D" w:rsidRDefault="00935748" w:rsidP="00B5520D">
      <w:pPr>
        <w:pStyle w:val="Listenabsatz"/>
        <w:numPr>
          <w:ilvl w:val="0"/>
          <w:numId w:val="3"/>
        </w:numPr>
      </w:pPr>
      <w:r w:rsidRPr="00372E2D">
        <w:t>Die Daten werden als Grundlagen für die Entwicklung klimaangepasster Betriebsweisen in der Bienenhaltung genutzt.</w:t>
      </w:r>
    </w:p>
    <w:p w:rsidR="00A857EE" w:rsidRPr="00372E2D" w:rsidRDefault="00A857EE" w:rsidP="00A857EE"/>
    <w:p w:rsidR="00A857EE" w:rsidRPr="00372E2D" w:rsidRDefault="00A857EE" w:rsidP="00A857EE"/>
    <w:p w:rsidR="00A857EE" w:rsidRPr="00372E2D" w:rsidRDefault="00A857EE" w:rsidP="00A857EE">
      <w:pPr>
        <w:autoSpaceDE w:val="0"/>
        <w:autoSpaceDN w:val="0"/>
        <w:adjustRightInd w:val="0"/>
        <w:rPr>
          <w:b/>
          <w:bCs/>
          <w:szCs w:val="24"/>
        </w:rPr>
      </w:pPr>
      <w:r w:rsidRPr="00372E2D">
        <w:rPr>
          <w:b/>
          <w:bCs/>
          <w:szCs w:val="24"/>
        </w:rPr>
        <w:t>3. Finanzstatus, Spendenprojekte</w:t>
      </w:r>
    </w:p>
    <w:p w:rsidR="00A857EE" w:rsidRPr="00372E2D" w:rsidRDefault="00A857EE" w:rsidP="00A857EE">
      <w:pPr>
        <w:autoSpaceDE w:val="0"/>
        <w:autoSpaceDN w:val="0"/>
        <w:adjustRightInd w:val="0"/>
        <w:rPr>
          <w:b/>
          <w:bCs/>
          <w:szCs w:val="24"/>
        </w:rPr>
      </w:pP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  <w:u w:val="single"/>
        </w:rPr>
        <w:t>Finanzstatus zum 31.12.22:</w:t>
      </w:r>
      <w:r w:rsidRPr="00372E2D">
        <w:rPr>
          <w:szCs w:val="24"/>
        </w:rPr>
        <w:tab/>
        <w:t>244.942,97 €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davon: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  <w:t>Girokonto</w:t>
      </w:r>
      <w:r w:rsidRPr="00372E2D">
        <w:rPr>
          <w:szCs w:val="24"/>
        </w:rPr>
        <w:tab/>
        <w:t xml:space="preserve"> 23.636,21 €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  <w:t>S-Cash-Zins</w:t>
      </w:r>
      <w:r w:rsidRPr="00372E2D">
        <w:rPr>
          <w:szCs w:val="24"/>
        </w:rPr>
        <w:tab/>
        <w:t xml:space="preserve"> 98.156,61 €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Befristete Einlagen</w:t>
      </w:r>
      <w:r w:rsidRPr="00372E2D">
        <w:rPr>
          <w:szCs w:val="24"/>
        </w:rPr>
        <w:tab/>
        <w:t xml:space="preserve"> 95.175,82 €  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="00F209F8" w:rsidRPr="00372E2D">
        <w:rPr>
          <w:szCs w:val="24"/>
        </w:rPr>
        <w:tab/>
      </w:r>
      <w:r w:rsidRPr="00372E2D">
        <w:rPr>
          <w:szCs w:val="24"/>
        </w:rPr>
        <w:t>30 T€ Sparkassenbrief fällig zum 12.12.23</w:t>
      </w:r>
      <w:r w:rsidR="001D337F" w:rsidRPr="00372E2D">
        <w:rPr>
          <w:szCs w:val="24"/>
        </w:rPr>
        <w:t>, Haben</w:t>
      </w:r>
      <w:r w:rsidR="00F209F8" w:rsidRPr="00372E2D">
        <w:rPr>
          <w:szCs w:val="24"/>
        </w:rPr>
        <w:t>zins 2,1%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  <w:t>15 T€ Sparkassenbrief fällig zum 04.11.24</w:t>
      </w:r>
      <w:r w:rsidR="00F209F8" w:rsidRPr="00372E2D">
        <w:rPr>
          <w:szCs w:val="24"/>
        </w:rPr>
        <w:t>, Habenzins 1,11%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  <w:t>10 T€ Sparkassenbrief fällig zum 19.12.24</w:t>
      </w:r>
      <w:r w:rsidR="00F209F8" w:rsidRPr="00372E2D">
        <w:rPr>
          <w:szCs w:val="24"/>
        </w:rPr>
        <w:t>, Habenzins 0,25%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  <w:t>40.175 €, S-Zuwachs</w:t>
      </w:r>
      <w:r w:rsidR="00372E2D" w:rsidRPr="00372E2D">
        <w:rPr>
          <w:szCs w:val="24"/>
        </w:rPr>
        <w:t>s</w:t>
      </w:r>
      <w:r w:rsidRPr="00372E2D">
        <w:rPr>
          <w:szCs w:val="24"/>
        </w:rPr>
        <w:t>paren fällig zum 21.01.26</w:t>
      </w:r>
      <w:r w:rsidR="00F209F8" w:rsidRPr="00372E2D">
        <w:rPr>
          <w:szCs w:val="24"/>
        </w:rPr>
        <w:t>, Habenzins 0,25%</w:t>
      </w:r>
    </w:p>
    <w:p w:rsidR="00F209F8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Deka-Depot</w:t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  <w:t xml:space="preserve"> 27.974,33 €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 xml:space="preserve">Der mit rd. 122 T€ sehr hohe Bestand an liquiden Mitteln </w:t>
      </w:r>
      <w:r w:rsidR="001454B9" w:rsidRPr="00372E2D">
        <w:rPr>
          <w:szCs w:val="24"/>
        </w:rPr>
        <w:t xml:space="preserve">resultiert darin, dass 2022 es außer dem Vertragsnaturschutz keine weiteren Förderprojekte  gab. (sh. Pkt. 2.1.3). </w:t>
      </w:r>
    </w:p>
    <w:p w:rsidR="001454B9" w:rsidRPr="00372E2D" w:rsidRDefault="00C40FEF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(Rücklagen bilden!)</w:t>
      </w:r>
    </w:p>
    <w:p w:rsidR="001454B9" w:rsidRPr="00372E2D" w:rsidRDefault="001454B9" w:rsidP="00A857EE">
      <w:pPr>
        <w:autoSpaceDE w:val="0"/>
        <w:autoSpaceDN w:val="0"/>
        <w:adjustRightInd w:val="0"/>
        <w:rPr>
          <w:szCs w:val="24"/>
        </w:rPr>
      </w:pP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  <w:u w:val="single"/>
        </w:rPr>
      </w:pPr>
      <w:r w:rsidRPr="00372E2D">
        <w:rPr>
          <w:szCs w:val="24"/>
          <w:u w:val="single"/>
        </w:rPr>
        <w:t>Stiftungskapital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 xml:space="preserve"> Zustiftungen gab es auch im Jahr 2022 nicht, damit beträgt es weiterhin</w:t>
      </w:r>
    </w:p>
    <w:p w:rsidR="00A857EE" w:rsidRPr="00372E2D" w:rsidRDefault="00A857EE" w:rsidP="00A857EE">
      <w:pPr>
        <w:autoSpaceDE w:val="0"/>
        <w:autoSpaceDN w:val="0"/>
        <w:adjustRightInd w:val="0"/>
        <w:rPr>
          <w:b/>
          <w:bCs/>
          <w:szCs w:val="24"/>
        </w:rPr>
      </w:pPr>
      <w:r w:rsidRPr="00372E2D">
        <w:rPr>
          <w:szCs w:val="24"/>
        </w:rPr>
        <w:tab/>
      </w:r>
      <w:r w:rsidRPr="00372E2D">
        <w:rPr>
          <w:b/>
          <w:bCs/>
          <w:szCs w:val="24"/>
        </w:rPr>
        <w:t xml:space="preserve">129.000 € , </w:t>
      </w:r>
      <w:r w:rsidRPr="00372E2D">
        <w:rPr>
          <w:szCs w:val="24"/>
        </w:rPr>
        <w:t>darin enthalten das Grundstück „</w:t>
      </w:r>
      <w:proofErr w:type="spellStart"/>
      <w:r w:rsidRPr="00372E2D">
        <w:rPr>
          <w:szCs w:val="24"/>
        </w:rPr>
        <w:t>Ellerborn</w:t>
      </w:r>
      <w:proofErr w:type="spellEnd"/>
      <w:r w:rsidRPr="00372E2D">
        <w:rPr>
          <w:szCs w:val="24"/>
        </w:rPr>
        <w:t xml:space="preserve">“ mit Buchwert in Höhe von               </w:t>
      </w:r>
      <w:r w:rsidRPr="00372E2D">
        <w:rPr>
          <w:szCs w:val="24"/>
        </w:rPr>
        <w:tab/>
        <w:t xml:space="preserve">    4.295 € als Vorhaltefläche für Ausgleichs- und Ersatzmaßnahmen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  <w:t xml:space="preserve">    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Das Spendenaufkommen betrug 2022 rd. 28.700 € und lag mit rd. 6.600 €  deutlich über dem Ergebnis des Vorjahres.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Maßgeblich beigetragen haben zu diesem Ergebnis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  <w:t>- die Zuwendung von Lübben in Höhe von 2.000 €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  <w:t xml:space="preserve">- der im Vergleich der  zwei Vorjahre  beachtliche  Zuwachs bei der Wiesenaktie </w:t>
      </w:r>
      <w:r w:rsidRPr="00372E2D">
        <w:rPr>
          <w:szCs w:val="24"/>
        </w:rPr>
        <w:tab/>
      </w:r>
      <w:r w:rsidRPr="00372E2D">
        <w:rPr>
          <w:szCs w:val="24"/>
        </w:rPr>
        <w:tab/>
        <w:t xml:space="preserve">   (sh. Tabelle unten)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Unsere  Spendenprojekte stellen sich im 3-Jahresvergleich wie folgt dar:</w:t>
      </w:r>
    </w:p>
    <w:p w:rsidR="00A857EE" w:rsidRPr="00372E2D" w:rsidRDefault="00A857EE" w:rsidP="00A857EE">
      <w:pPr>
        <w:pBdr>
          <w:bottom w:val="single" w:sz="4" w:space="1" w:color="auto"/>
        </w:pBd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  <w:t>2020</w:t>
      </w:r>
      <w:r w:rsidRPr="00372E2D">
        <w:rPr>
          <w:szCs w:val="24"/>
        </w:rPr>
        <w:tab/>
      </w:r>
      <w:r w:rsidRPr="00372E2D">
        <w:rPr>
          <w:szCs w:val="24"/>
        </w:rPr>
        <w:tab/>
        <w:t xml:space="preserve">2021 </w:t>
      </w:r>
      <w:r w:rsidRPr="00372E2D">
        <w:rPr>
          <w:szCs w:val="24"/>
        </w:rPr>
        <w:tab/>
      </w:r>
      <w:r w:rsidRPr="00372E2D">
        <w:rPr>
          <w:szCs w:val="24"/>
        </w:rPr>
        <w:tab/>
        <w:t>2022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Wiesenaktie</w:t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  <w:t>2.950 €</w:t>
      </w:r>
      <w:r w:rsidRPr="00372E2D">
        <w:rPr>
          <w:szCs w:val="24"/>
        </w:rPr>
        <w:tab/>
      </w:r>
      <w:r w:rsidRPr="00372E2D">
        <w:rPr>
          <w:szCs w:val="24"/>
        </w:rPr>
        <w:tab/>
        <w:t>1.800 €</w:t>
      </w:r>
      <w:r w:rsidRPr="00372E2D">
        <w:rPr>
          <w:szCs w:val="24"/>
        </w:rPr>
        <w:tab/>
      </w:r>
      <w:r w:rsidRPr="00372E2D">
        <w:rPr>
          <w:szCs w:val="24"/>
        </w:rPr>
        <w:tab/>
        <w:t>4.300 €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  <w:r w:rsidRPr="00372E2D">
        <w:rPr>
          <w:szCs w:val="24"/>
        </w:rPr>
        <w:t>Spendenschober</w:t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</w:r>
      <w:r w:rsidRPr="00372E2D">
        <w:rPr>
          <w:szCs w:val="24"/>
        </w:rPr>
        <w:tab/>
        <w:t xml:space="preserve">   649 €</w:t>
      </w:r>
      <w:r w:rsidRPr="00372E2D">
        <w:rPr>
          <w:szCs w:val="24"/>
        </w:rPr>
        <w:tab/>
      </w:r>
      <w:r w:rsidRPr="00372E2D">
        <w:rPr>
          <w:szCs w:val="24"/>
        </w:rPr>
        <w:tab/>
        <w:t xml:space="preserve">   927 €</w:t>
      </w:r>
      <w:r w:rsidRPr="00372E2D">
        <w:rPr>
          <w:szCs w:val="24"/>
        </w:rPr>
        <w:tab/>
      </w:r>
      <w:r w:rsidRPr="00372E2D">
        <w:rPr>
          <w:szCs w:val="24"/>
        </w:rPr>
        <w:tab/>
        <w:t>1.222 €</w:t>
      </w: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</w:p>
    <w:p w:rsidR="00A857EE" w:rsidRPr="00372E2D" w:rsidRDefault="00A857EE" w:rsidP="00A857EE">
      <w:pPr>
        <w:autoSpaceDE w:val="0"/>
        <w:autoSpaceDN w:val="0"/>
        <w:adjustRightInd w:val="0"/>
        <w:rPr>
          <w:szCs w:val="24"/>
        </w:rPr>
      </w:pPr>
    </w:p>
    <w:p w:rsidR="00884FBC" w:rsidRPr="00372E2D" w:rsidRDefault="00C40FEF" w:rsidP="00C40FEF">
      <w:pPr>
        <w:rPr>
          <w:szCs w:val="24"/>
        </w:rPr>
      </w:pPr>
      <w:r w:rsidRPr="00372E2D">
        <w:rPr>
          <w:szCs w:val="24"/>
        </w:rPr>
        <w:t>Zusammenfassend kann die finanzielle Situation der Stiftung als gut eingeschätzt werd</w:t>
      </w:r>
      <w:r w:rsidR="00884FBC" w:rsidRPr="00372E2D">
        <w:rPr>
          <w:szCs w:val="24"/>
        </w:rPr>
        <w:t xml:space="preserve">en. </w:t>
      </w:r>
    </w:p>
    <w:p w:rsidR="00884FBC" w:rsidRPr="00372E2D" w:rsidRDefault="00884FBC" w:rsidP="00C40FEF">
      <w:pPr>
        <w:rPr>
          <w:szCs w:val="24"/>
        </w:rPr>
      </w:pPr>
      <w:r w:rsidRPr="00372E2D">
        <w:rPr>
          <w:szCs w:val="24"/>
        </w:rPr>
        <w:t xml:space="preserve">Als Problem steht vor uns weiterhin die </w:t>
      </w:r>
      <w:r w:rsidR="001D337F" w:rsidRPr="00372E2D">
        <w:rPr>
          <w:szCs w:val="24"/>
        </w:rPr>
        <w:t>Anlage des Stiftungskapitals. In den nächsten zwei Jahren werden die letzten drei Sparkassenbriefe auslaufen</w:t>
      </w:r>
      <w:r w:rsidR="00F209F8" w:rsidRPr="00372E2D">
        <w:rPr>
          <w:szCs w:val="24"/>
        </w:rPr>
        <w:t>, d.h. es stehet dann die Aufgabe 30 T€ bzw. 25 T€ mündelsicher und zugleich ertragsbringend anzulegen, was unter den gegenwärtigen Bedingungen kaum möglich ist.</w:t>
      </w:r>
    </w:p>
    <w:sectPr w:rsidR="00884FBC" w:rsidRPr="00372E2D" w:rsidSect="00372E2D">
      <w:footerReference w:type="default" r:id="rId8"/>
      <w:footnotePr>
        <w:numFmt w:val="chicago"/>
      </w:footnotePr>
      <w:pgSz w:w="11906" w:h="16838"/>
      <w:pgMar w:top="851" w:right="1134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EB" w:rsidRDefault="00E54FEB" w:rsidP="00791B35">
      <w:r>
        <w:separator/>
      </w:r>
    </w:p>
  </w:endnote>
  <w:endnote w:type="continuationSeparator" w:id="0">
    <w:p w:rsidR="00E54FEB" w:rsidRDefault="00E54FEB" w:rsidP="007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329808"/>
      <w:docPartObj>
        <w:docPartGallery w:val="Page Numbers (Bottom of Page)"/>
        <w:docPartUnique/>
      </w:docPartObj>
    </w:sdtPr>
    <w:sdtEndPr/>
    <w:sdtContent>
      <w:p w:rsidR="00F209F8" w:rsidRDefault="00243F09">
        <w:pPr>
          <w:pStyle w:val="Fuzeile"/>
          <w:jc w:val="right"/>
        </w:pPr>
        <w:r>
          <w:fldChar w:fldCharType="begin"/>
        </w:r>
        <w:r w:rsidR="00F209F8">
          <w:instrText>PAGE   \* MERGEFORMAT</w:instrText>
        </w:r>
        <w:r>
          <w:fldChar w:fldCharType="separate"/>
        </w:r>
        <w:r w:rsidR="00257F7F">
          <w:rPr>
            <w:noProof/>
          </w:rPr>
          <w:t>2</w:t>
        </w:r>
        <w:r>
          <w:fldChar w:fldCharType="end"/>
        </w:r>
      </w:p>
    </w:sdtContent>
  </w:sdt>
  <w:p w:rsidR="00F209F8" w:rsidRDefault="00F209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EB" w:rsidRDefault="00E54FEB" w:rsidP="00791B35">
      <w:r>
        <w:separator/>
      </w:r>
    </w:p>
  </w:footnote>
  <w:footnote w:type="continuationSeparator" w:id="0">
    <w:p w:rsidR="00E54FEB" w:rsidRDefault="00E54FEB" w:rsidP="0079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EBA"/>
    <w:multiLevelType w:val="hybridMultilevel"/>
    <w:tmpl w:val="64A6AF66"/>
    <w:lvl w:ilvl="0" w:tplc="382E9C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3AD7"/>
    <w:multiLevelType w:val="hybridMultilevel"/>
    <w:tmpl w:val="F73EBF5A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15F117F"/>
    <w:multiLevelType w:val="hybridMultilevel"/>
    <w:tmpl w:val="7B3629E6"/>
    <w:lvl w:ilvl="0" w:tplc="C720B182">
      <w:numFmt w:val="bullet"/>
      <w:lvlText w:val="-"/>
      <w:lvlJc w:val="left"/>
      <w:pPr>
        <w:ind w:left="363" w:hanging="360"/>
      </w:pPr>
      <w:rPr>
        <w:rFonts w:ascii="Arial Narrow" w:eastAsiaTheme="minorHAns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0D"/>
    <w:rsid w:val="00040A00"/>
    <w:rsid w:val="00066513"/>
    <w:rsid w:val="0006731B"/>
    <w:rsid w:val="00092D0E"/>
    <w:rsid w:val="000B0F0C"/>
    <w:rsid w:val="000C6885"/>
    <w:rsid w:val="000D1A92"/>
    <w:rsid w:val="00102242"/>
    <w:rsid w:val="00121AE6"/>
    <w:rsid w:val="0012582D"/>
    <w:rsid w:val="00134FAB"/>
    <w:rsid w:val="001358C9"/>
    <w:rsid w:val="001454B9"/>
    <w:rsid w:val="00146390"/>
    <w:rsid w:val="00150474"/>
    <w:rsid w:val="00151241"/>
    <w:rsid w:val="0016260A"/>
    <w:rsid w:val="00175A46"/>
    <w:rsid w:val="001C5FA7"/>
    <w:rsid w:val="001D337F"/>
    <w:rsid w:val="001D4458"/>
    <w:rsid w:val="001E3944"/>
    <w:rsid w:val="001E6CAC"/>
    <w:rsid w:val="002425CC"/>
    <w:rsid w:val="00243F09"/>
    <w:rsid w:val="00255728"/>
    <w:rsid w:val="00257F7F"/>
    <w:rsid w:val="00264F1B"/>
    <w:rsid w:val="00280D31"/>
    <w:rsid w:val="002D1F01"/>
    <w:rsid w:val="002E5D4A"/>
    <w:rsid w:val="002F7A40"/>
    <w:rsid w:val="003308DA"/>
    <w:rsid w:val="00346CF4"/>
    <w:rsid w:val="00367231"/>
    <w:rsid w:val="00372E2D"/>
    <w:rsid w:val="003D1032"/>
    <w:rsid w:val="003F2348"/>
    <w:rsid w:val="0040029F"/>
    <w:rsid w:val="0041372A"/>
    <w:rsid w:val="00425877"/>
    <w:rsid w:val="00425AD2"/>
    <w:rsid w:val="004B116A"/>
    <w:rsid w:val="00525A02"/>
    <w:rsid w:val="00541235"/>
    <w:rsid w:val="00570A05"/>
    <w:rsid w:val="00570A53"/>
    <w:rsid w:val="005879E5"/>
    <w:rsid w:val="00595596"/>
    <w:rsid w:val="005B1233"/>
    <w:rsid w:val="005D1FFD"/>
    <w:rsid w:val="005D2128"/>
    <w:rsid w:val="005E7546"/>
    <w:rsid w:val="005F02C1"/>
    <w:rsid w:val="005F65BB"/>
    <w:rsid w:val="006004CC"/>
    <w:rsid w:val="00605D15"/>
    <w:rsid w:val="00630A52"/>
    <w:rsid w:val="006812C6"/>
    <w:rsid w:val="006B0523"/>
    <w:rsid w:val="006E5E8D"/>
    <w:rsid w:val="0070427F"/>
    <w:rsid w:val="00710122"/>
    <w:rsid w:val="00717E30"/>
    <w:rsid w:val="00750BEB"/>
    <w:rsid w:val="00777A76"/>
    <w:rsid w:val="00791B35"/>
    <w:rsid w:val="00794115"/>
    <w:rsid w:val="007970DC"/>
    <w:rsid w:val="007A2E88"/>
    <w:rsid w:val="007A4E7E"/>
    <w:rsid w:val="00800D54"/>
    <w:rsid w:val="00811BFF"/>
    <w:rsid w:val="00815921"/>
    <w:rsid w:val="008309A2"/>
    <w:rsid w:val="00871E9B"/>
    <w:rsid w:val="00884FBC"/>
    <w:rsid w:val="008A0C1B"/>
    <w:rsid w:val="008A47B2"/>
    <w:rsid w:val="008B2802"/>
    <w:rsid w:val="008B68B0"/>
    <w:rsid w:val="008B704C"/>
    <w:rsid w:val="008D2BDC"/>
    <w:rsid w:val="008E5899"/>
    <w:rsid w:val="008E7356"/>
    <w:rsid w:val="008F2D53"/>
    <w:rsid w:val="008F645F"/>
    <w:rsid w:val="00905B4B"/>
    <w:rsid w:val="00935748"/>
    <w:rsid w:val="00976479"/>
    <w:rsid w:val="00984CCC"/>
    <w:rsid w:val="0099737F"/>
    <w:rsid w:val="009B63AD"/>
    <w:rsid w:val="009D37F8"/>
    <w:rsid w:val="00A32856"/>
    <w:rsid w:val="00A35788"/>
    <w:rsid w:val="00A65D0A"/>
    <w:rsid w:val="00A857EE"/>
    <w:rsid w:val="00AC1DDB"/>
    <w:rsid w:val="00AF275E"/>
    <w:rsid w:val="00AF7439"/>
    <w:rsid w:val="00B32726"/>
    <w:rsid w:val="00B5520D"/>
    <w:rsid w:val="00B61E6B"/>
    <w:rsid w:val="00BA60DB"/>
    <w:rsid w:val="00BB3A28"/>
    <w:rsid w:val="00BE4504"/>
    <w:rsid w:val="00BE78FF"/>
    <w:rsid w:val="00C04E38"/>
    <w:rsid w:val="00C22A5F"/>
    <w:rsid w:val="00C334F9"/>
    <w:rsid w:val="00C40FEF"/>
    <w:rsid w:val="00C47253"/>
    <w:rsid w:val="00C802A7"/>
    <w:rsid w:val="00C809DE"/>
    <w:rsid w:val="00C852AE"/>
    <w:rsid w:val="00CA4111"/>
    <w:rsid w:val="00CB2E6C"/>
    <w:rsid w:val="00CC767C"/>
    <w:rsid w:val="00CD0664"/>
    <w:rsid w:val="00CF6463"/>
    <w:rsid w:val="00D02EB7"/>
    <w:rsid w:val="00D0740F"/>
    <w:rsid w:val="00D17F32"/>
    <w:rsid w:val="00D64ED6"/>
    <w:rsid w:val="00D75599"/>
    <w:rsid w:val="00D80120"/>
    <w:rsid w:val="00DB7819"/>
    <w:rsid w:val="00DD2533"/>
    <w:rsid w:val="00DD2923"/>
    <w:rsid w:val="00E013F0"/>
    <w:rsid w:val="00E03EFC"/>
    <w:rsid w:val="00E1490B"/>
    <w:rsid w:val="00E14FE1"/>
    <w:rsid w:val="00E22518"/>
    <w:rsid w:val="00E34857"/>
    <w:rsid w:val="00E54FEB"/>
    <w:rsid w:val="00E8607C"/>
    <w:rsid w:val="00EA30CC"/>
    <w:rsid w:val="00EA404A"/>
    <w:rsid w:val="00EC66DB"/>
    <w:rsid w:val="00EE5DC7"/>
    <w:rsid w:val="00EE67D5"/>
    <w:rsid w:val="00F11974"/>
    <w:rsid w:val="00F209F8"/>
    <w:rsid w:val="00F528FD"/>
    <w:rsid w:val="00F55E32"/>
    <w:rsid w:val="00FA2E8B"/>
    <w:rsid w:val="00FE41B1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7469-FD23-4E6A-80AF-9DD88A41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5921"/>
    <w:pPr>
      <w:spacing w:after="0" w:line="240" w:lineRule="auto"/>
    </w:pPr>
    <w:rPr>
      <w:rFonts w:ascii="Arial Narrow" w:hAnsi="Arial Narrow" w:cs="Times New Roman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552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1B3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B35"/>
    <w:rPr>
      <w:rFonts w:ascii="Arial Narrow" w:hAnsi="Arial Narro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B3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80D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09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09F8"/>
    <w:rPr>
      <w:rFonts w:ascii="Arial Narrow" w:hAnsi="Arial Narrow" w:cs="Times New Roman"/>
      <w:sz w:val="24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F20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09F8"/>
    <w:rPr>
      <w:rFonts w:ascii="Arial Narrow" w:hAnsi="Arial Narrow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E9CD-BF93-4AFA-8872-414D58C7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5731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</dc:creator>
  <cp:lastModifiedBy>Käppler Anja</cp:lastModifiedBy>
  <cp:revision>2</cp:revision>
  <cp:lastPrinted>2021-08-13T09:21:00Z</cp:lastPrinted>
  <dcterms:created xsi:type="dcterms:W3CDTF">2023-02-22T13:41:00Z</dcterms:created>
  <dcterms:modified xsi:type="dcterms:W3CDTF">2023-02-22T13:41:00Z</dcterms:modified>
</cp:coreProperties>
</file>